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BD8C" w14:textId="77777777" w:rsidR="009369B2" w:rsidRDefault="008044E0">
      <w:pPr>
        <w:snapToGrid w:val="0"/>
        <w:spacing w:beforeLines="50" w:before="156" w:afterLines="50" w:after="156" w:line="300" w:lineRule="auto"/>
        <w:ind w:left="502" w:hanging="36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关于博士</w:t>
      </w: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</w:rPr>
        <w:t>论文开题</w:t>
      </w:r>
      <w:r>
        <w:rPr>
          <w:rFonts w:hint="eastAsia"/>
          <w:b/>
          <w:bCs/>
          <w:sz w:val="32"/>
          <w:szCs w:val="32"/>
        </w:rPr>
        <w:t>和中期考核的</w:t>
      </w:r>
      <w:r>
        <w:rPr>
          <w:rFonts w:hint="eastAsia"/>
          <w:b/>
          <w:bCs/>
          <w:sz w:val="32"/>
          <w:szCs w:val="32"/>
        </w:rPr>
        <w:t>工作指南</w:t>
      </w:r>
    </w:p>
    <w:p w14:paraId="6A249B12" w14:textId="77777777" w:rsidR="009369B2" w:rsidRDefault="009369B2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195DE978" w14:textId="77777777" w:rsidR="009369B2" w:rsidRDefault="008044E0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根据《中山大学研究生中期考核办法》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的规定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和培养方案要求，结合我院实际情况，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2019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级起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博士生论文开题和中期考核由导师自主安排，现就相关工作说明如下：</w:t>
      </w:r>
    </w:p>
    <w:p w14:paraId="42D2519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left="502" w:firstLineChars="0" w:firstLine="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一、博士论文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开题</w:t>
      </w:r>
    </w:p>
    <w:p w14:paraId="19912C7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、博士论文开题考核一般安排在第二学年秋季学期进行（第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学期），其中直接攻博生在第三学年秋季学期、硕博连读生在博士入学后第一学年秋季学期进行。开题报告与中期考核工作时间间隔一般不少于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个月，不得合并进行。</w:t>
      </w:r>
    </w:p>
    <w:p w14:paraId="7164329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、由导师负责组织，时间灵活安排，根据论文选题邀请具有博士学位的教研人员参加考核（包括专职科研人员和博士后），考核组总人数不少于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人（含导师，副高不少于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人）。</w:t>
      </w:r>
    </w:p>
    <w:p w14:paraId="2BF6994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、开题时间不少于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分钟（陈述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20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分钟，问答互动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40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分钟），并且必须制作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PPT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演示。</w:t>
      </w:r>
    </w:p>
    <w:p w14:paraId="2E626C4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开题采取票决制。以无记名投票方式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若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有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票（含）以上不同意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者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须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重新开题。</w:t>
      </w:r>
      <w:r>
        <w:rPr>
          <w:rFonts w:hint="eastAsia"/>
          <w:color w:val="000000" w:themeColor="text1"/>
          <w:szCs w:val="32"/>
        </w:rPr>
        <w:t>开题</w:t>
      </w:r>
      <w:r>
        <w:rPr>
          <w:color w:val="000000" w:themeColor="text1"/>
          <w:szCs w:val="32"/>
        </w:rPr>
        <w:t>报告</w:t>
      </w:r>
      <w:r>
        <w:rPr>
          <w:rFonts w:hint="eastAsia"/>
          <w:color w:val="000000" w:themeColor="text1"/>
          <w:szCs w:val="32"/>
        </w:rPr>
        <w:t>未获通过，可在第一次开题</w:t>
      </w:r>
      <w:r>
        <w:rPr>
          <w:color w:val="000000" w:themeColor="text1"/>
          <w:szCs w:val="32"/>
        </w:rPr>
        <w:t>3</w:t>
      </w:r>
      <w:r>
        <w:rPr>
          <w:rFonts w:hint="eastAsia"/>
          <w:color w:val="000000" w:themeColor="text1"/>
          <w:szCs w:val="32"/>
        </w:rPr>
        <w:t>个月后，</w:t>
      </w:r>
      <w:r>
        <w:rPr>
          <w:rFonts w:hint="eastAsia"/>
          <w:color w:val="000000" w:themeColor="text1"/>
          <w:szCs w:val="32"/>
        </w:rPr>
        <w:t>1</w:t>
      </w:r>
      <w:r>
        <w:rPr>
          <w:color w:val="000000" w:themeColor="text1"/>
          <w:szCs w:val="32"/>
        </w:rPr>
        <w:t>2</w:t>
      </w:r>
      <w:r>
        <w:rPr>
          <w:rFonts w:hint="eastAsia"/>
          <w:color w:val="000000" w:themeColor="text1"/>
          <w:szCs w:val="32"/>
        </w:rPr>
        <w:t>个月内重新开题一次，其中期考核时间相应顺延。</w:t>
      </w:r>
    </w:p>
    <w:p w14:paraId="10E141A1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二、论文开题流程</w:t>
      </w:r>
    </w:p>
    <w:p w14:paraId="2C9F82CC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向教务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提交开题报告定稿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提请学院党委会审核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，审核通过后方可安排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。</w:t>
      </w:r>
    </w:p>
    <w:p w14:paraId="7E69A69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由申请人和导师确定开题时间、考核组名单及记录秘书（在读本科、研究生或申请人）。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开题考核形式可采取线上或线下，线下组织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记录秘书负责向研究生教务申请课室、表决票、投票箱等材料。</w:t>
      </w:r>
    </w:p>
    <w:p w14:paraId="362A0BC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申请人登陆校务系统下载开题报告表打印一份（此表用于开题过程记录）。</w:t>
      </w:r>
    </w:p>
    <w:p w14:paraId="0612F8C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申请人将开题报告定稿（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PDF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文档）至少提前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天发邮件给相关老师，纸质开题报告一式六份当天发给相关老师和秘书。</w:t>
      </w:r>
    </w:p>
    <w:p w14:paraId="20DE030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结束后商议讨论并投票，表决票一式五份，监票人为秘书和任意一位老师。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线上开题采取腾讯问卷在线投票。</w:t>
      </w:r>
    </w:p>
    <w:p w14:paraId="00278B4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开题后提交材料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：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申请人登陆校务系统填写相关信息并提交（若逾期提交，将来无法申请答辩）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；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开题结束后两天内由记录秘书提交开题报告表（记录完整、包括签名）、</w:t>
      </w:r>
      <w:bookmarkStart w:id="0" w:name="_GoBack"/>
      <w:bookmarkEnd w:id="0"/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座位牌、表决票、投票箱等。</w:t>
      </w:r>
    </w:p>
    <w:p w14:paraId="0817B555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lastRenderedPageBreak/>
        <w:t>三、博士中期考核</w:t>
      </w:r>
    </w:p>
    <w:p w14:paraId="109445B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、中期考核工作一般安排在第二学年春季学期进行（第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学期），其中直接攻博生在第三学年春季学期、硕博连读生在博士入学后第一学年春季学期进行。参加中期考核前置条件是已经通过博士资格考试（笔试）。</w:t>
      </w:r>
    </w:p>
    <w:p w14:paraId="23442CE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、由导师负责组织，时间灵活安排，根据论文选题邀请不少于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名具有博士生导师资格专家组成答辩考核小组（含导师）。</w:t>
      </w:r>
    </w:p>
    <w:p w14:paraId="097C89C8" w14:textId="77777777" w:rsidR="009369B2" w:rsidRDefault="008044E0">
      <w:pPr>
        <w:pStyle w:val="a3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、中期考核内容：</w:t>
      </w:r>
    </w:p>
    <w:p w14:paraId="09BE7B4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(1)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道德品质和思想政治表现情况；</w:t>
      </w:r>
    </w:p>
    <w:p w14:paraId="6B8C757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(2)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遵守学术规范及学术诚信情况；</w:t>
      </w:r>
    </w:p>
    <w:p w14:paraId="068486C2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(3)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课程学习成绩、学业完成情况及科研能力考察；</w:t>
      </w:r>
    </w:p>
    <w:p w14:paraId="253274D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(4)</w:t>
      </w:r>
      <w:r>
        <w:rPr>
          <w:rFonts w:asciiTheme="minorEastAsia" w:hAnsiTheme="minorEastAsia" w:cs="宋体" w:hint="eastAsia"/>
          <w:color w:val="FF0000"/>
          <w:kern w:val="0"/>
          <w:sz w:val="22"/>
        </w:rPr>
        <w:t>重点考核开题后，科研及学位论文工作进展情况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。</w:t>
      </w:r>
    </w:p>
    <w:p w14:paraId="1BB9A7C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、中期考核时间不少于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40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分钟（陈述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分钟，问答互动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分钟），并且必须制作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PPT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演示。</w:t>
      </w:r>
    </w:p>
    <w:p w14:paraId="3C65B22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、中期考核采取票决制。以无记名投票方式，三分二以上为通过。未通过中期考核的研究生（不含直接攻博生、硕博连读生），按学籍管理有关规定作退学处理。</w:t>
      </w:r>
    </w:p>
    <w:p w14:paraId="246FE1C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、具有下列情况之一者，中期考核不通过：</w:t>
      </w:r>
    </w:p>
    <w:p w14:paraId="73363D5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）政治思想品德，科学道德和学术品行不符合学校培养要求的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；</w:t>
      </w:r>
    </w:p>
    <w:p w14:paraId="02DBA0C7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）学习成绩达不到要求，累计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门次及以上必修课程（科目）考试不合格（含补考和重修后不合格）的；</w:t>
      </w:r>
    </w:p>
    <w:p w14:paraId="3EB39D1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）</w:t>
      </w:r>
      <w:r>
        <w:rPr>
          <w:rFonts w:asciiTheme="minorEastAsia" w:hAnsiTheme="minorEastAsia" w:cs="宋体" w:hint="eastAsia"/>
          <w:color w:val="FF0000"/>
          <w:kern w:val="0"/>
          <w:sz w:val="22"/>
        </w:rPr>
        <w:t>开题报告后，学位论文工作无明显进展的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；</w:t>
      </w:r>
    </w:p>
    <w:p w14:paraId="0B9DD73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）明显缺乏科研能力，经培养单位答辩考核小组考核和中期考核领导小组审定，认为不宜继续培养的；</w:t>
      </w:r>
    </w:p>
    <w:p w14:paraId="4157413C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）未经批准不参加考核的；</w:t>
      </w:r>
    </w:p>
    <w:p w14:paraId="4B6E813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）其他原因不宜继续培养的。</w:t>
      </w:r>
    </w:p>
    <w:p w14:paraId="69604D28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四、中期考核流程</w:t>
      </w:r>
    </w:p>
    <w:p w14:paraId="2E7CF57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向教务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提交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论文进展材料报备。</w:t>
      </w:r>
    </w:p>
    <w:p w14:paraId="0AE27CD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由申请人和导师确定开题时间、考核组名单及记录秘书（在读本科、研究生或申请人）。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中期考核形式可采取线上或线下，线下组织由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记录秘书负责向研究生教务申请课室、表决票、投票箱等材料。</w:t>
      </w:r>
    </w:p>
    <w:p w14:paraId="2DDC72C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lastRenderedPageBreak/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申请人登陆校务系统</w:t>
      </w:r>
      <w:proofErr w:type="gramStart"/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下载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中期</w:t>
      </w:r>
      <w:proofErr w:type="gramEnd"/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表打印一份（此表用于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中期考核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过程记录）。</w:t>
      </w:r>
    </w:p>
    <w:p w14:paraId="7D2B8C30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申请人将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学位论文进展材料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PDF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文档）至少提前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天发邮件给相关老师，纸质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材料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当天发给相关老师和秘书。</w:t>
      </w:r>
    </w:p>
    <w:p w14:paraId="0AADF61E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结束后商议讨论并投票，表决票一式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三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份，监票人为秘书和任意一位老师。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线上考核采取腾讯问卷在线投票。</w:t>
      </w:r>
    </w:p>
    <w:p w14:paraId="4EC786E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、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中期考核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后提交材料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：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申请人登陆校务系统填写相关信息并提交（若逾期提交，将来无法申请答辩）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；中期考核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后两天内由记录秘书提交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中期考核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表（记录完整、包括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专家组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签名）、表决票、投票箱等。</w:t>
      </w:r>
    </w:p>
    <w:p w14:paraId="579054D7" w14:textId="77777777" w:rsidR="009369B2" w:rsidRDefault="009369B2">
      <w:pPr>
        <w:pStyle w:val="a3"/>
        <w:ind w:firstLineChars="0" w:firstLine="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5713AA06" w14:textId="77777777" w:rsidR="009369B2" w:rsidRDefault="009369B2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286E93EE" w14:textId="77777777" w:rsidR="009369B2" w:rsidRDefault="009369B2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sectPr w:rsidR="0093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JmMTE2Mzk5YTAxZGJhYzIxNzFkZjIxNzUxMGIyNmQifQ=="/>
  </w:docVars>
  <w:rsids>
    <w:rsidRoot w:val="002B5F12"/>
    <w:rsid w:val="000B6358"/>
    <w:rsid w:val="002B5F12"/>
    <w:rsid w:val="003E1DCB"/>
    <w:rsid w:val="008044E0"/>
    <w:rsid w:val="00837457"/>
    <w:rsid w:val="009141F6"/>
    <w:rsid w:val="0091791C"/>
    <w:rsid w:val="009369B2"/>
    <w:rsid w:val="009E1DD7"/>
    <w:rsid w:val="00A245A2"/>
    <w:rsid w:val="00A347E0"/>
    <w:rsid w:val="00A51A8C"/>
    <w:rsid w:val="00AE26E8"/>
    <w:rsid w:val="00B91507"/>
    <w:rsid w:val="00DF2736"/>
    <w:rsid w:val="00E3414C"/>
    <w:rsid w:val="00EC2E4B"/>
    <w:rsid w:val="32C87868"/>
    <w:rsid w:val="38C26E75"/>
    <w:rsid w:val="3A882574"/>
    <w:rsid w:val="47AC34E5"/>
    <w:rsid w:val="66F9345B"/>
    <w:rsid w:val="715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8E28"/>
  <w15:docId w15:val="{F1DE3A48-3C5A-4598-BC2D-4AD5E5B8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257</Words>
  <Characters>1470</Characters>
  <Application>Microsoft Office Word</Application>
  <DocSecurity>0</DocSecurity>
  <Lines>12</Lines>
  <Paragraphs>3</Paragraphs>
  <ScaleCrop>false</ScaleCrop>
  <Company>中山大学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mingwei</dc:creator>
  <cp:lastModifiedBy>pc</cp:lastModifiedBy>
  <cp:revision>12</cp:revision>
  <cp:lastPrinted>2023-06-16T01:27:00Z</cp:lastPrinted>
  <dcterms:created xsi:type="dcterms:W3CDTF">2021-08-27T07:51:00Z</dcterms:created>
  <dcterms:modified xsi:type="dcterms:W3CDTF">2023-06-16T01:28:00Z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358031E69C734299B6719E4F00CFD6A1</vt:lpwstr>
  </property>
</Properties>
</file>